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7" w:type="dxa"/>
        <w:jc w:val="center"/>
        <w:tblInd w:w="750" w:type="dxa"/>
        <w:tblLook w:val="04A0" w:firstRow="1" w:lastRow="0" w:firstColumn="1" w:lastColumn="0" w:noHBand="0" w:noVBand="1"/>
      </w:tblPr>
      <w:tblGrid>
        <w:gridCol w:w="4300"/>
        <w:gridCol w:w="5147"/>
      </w:tblGrid>
      <w:tr w:rsidR="00B73222" w:rsidRPr="002A04CE" w:rsidTr="00B73222">
        <w:trPr>
          <w:trHeight w:val="959"/>
          <w:jc w:val="center"/>
        </w:trPr>
        <w:tc>
          <w:tcPr>
            <w:tcW w:w="4300" w:type="dxa"/>
          </w:tcPr>
          <w:p w:rsidR="00B73222" w:rsidRPr="002A04CE" w:rsidRDefault="00B73222" w:rsidP="00B73222">
            <w:pPr>
              <w:spacing w:line="24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5147" w:type="dxa"/>
          </w:tcPr>
          <w:p w:rsidR="00B73222" w:rsidRPr="002A04CE" w:rsidRDefault="00B73222" w:rsidP="00B73222">
            <w:pPr>
              <w:shd w:val="clear" w:color="auto" w:fill="FFFFFF"/>
              <w:spacing w:line="240" w:lineRule="exact"/>
              <w:ind w:left="1021"/>
              <w:jc w:val="right"/>
              <w:rPr>
                <w:sz w:val="26"/>
                <w:szCs w:val="26"/>
              </w:rPr>
            </w:pPr>
            <w:r w:rsidRPr="002A04CE">
              <w:rPr>
                <w:sz w:val="26"/>
                <w:szCs w:val="26"/>
              </w:rPr>
              <w:t xml:space="preserve">Приложение № </w:t>
            </w:r>
            <w:r w:rsidR="00A93DD2">
              <w:rPr>
                <w:sz w:val="26"/>
                <w:szCs w:val="26"/>
              </w:rPr>
              <w:t>3</w:t>
            </w:r>
            <w:r w:rsidRPr="002A04CE">
              <w:rPr>
                <w:sz w:val="26"/>
                <w:szCs w:val="26"/>
              </w:rPr>
              <w:t xml:space="preserve">  </w:t>
            </w:r>
          </w:p>
          <w:p w:rsidR="00B73222" w:rsidRPr="002A04CE" w:rsidRDefault="00B73222" w:rsidP="00FF7021">
            <w:pPr>
              <w:shd w:val="clear" w:color="auto" w:fill="FFFFFF"/>
              <w:spacing w:line="240" w:lineRule="exact"/>
              <w:ind w:left="1021"/>
              <w:jc w:val="right"/>
              <w:rPr>
                <w:sz w:val="26"/>
                <w:szCs w:val="26"/>
              </w:rPr>
            </w:pPr>
            <w:r w:rsidRPr="002A04CE">
              <w:rPr>
                <w:sz w:val="26"/>
                <w:szCs w:val="26"/>
              </w:rPr>
              <w:t xml:space="preserve"> к Решению Комиссии по разр</w:t>
            </w:r>
            <w:r w:rsidRPr="002A04CE">
              <w:rPr>
                <w:sz w:val="26"/>
                <w:szCs w:val="26"/>
              </w:rPr>
              <w:t>а</w:t>
            </w:r>
            <w:r w:rsidRPr="002A04CE">
              <w:rPr>
                <w:sz w:val="26"/>
                <w:szCs w:val="26"/>
              </w:rPr>
              <w:t xml:space="preserve">ботке  </w:t>
            </w:r>
            <w:r w:rsidR="00A93DD2">
              <w:rPr>
                <w:sz w:val="26"/>
                <w:szCs w:val="26"/>
              </w:rPr>
              <w:t>территориальной програ</w:t>
            </w:r>
            <w:r w:rsidR="00A93DD2">
              <w:rPr>
                <w:sz w:val="26"/>
                <w:szCs w:val="26"/>
              </w:rPr>
              <w:t>м</w:t>
            </w:r>
            <w:r w:rsidR="00A93DD2">
              <w:rPr>
                <w:sz w:val="26"/>
                <w:szCs w:val="26"/>
              </w:rPr>
              <w:t xml:space="preserve">мы </w:t>
            </w:r>
            <w:r w:rsidRPr="002A04CE">
              <w:rPr>
                <w:sz w:val="26"/>
                <w:szCs w:val="26"/>
              </w:rPr>
              <w:t xml:space="preserve">ОМС от </w:t>
            </w:r>
            <w:r w:rsidR="00A93DD2">
              <w:rPr>
                <w:sz w:val="26"/>
                <w:szCs w:val="26"/>
              </w:rPr>
              <w:t>2</w:t>
            </w:r>
            <w:r w:rsidR="00FF7021">
              <w:rPr>
                <w:sz w:val="26"/>
                <w:szCs w:val="26"/>
              </w:rPr>
              <w:t>7</w:t>
            </w:r>
            <w:r w:rsidR="00A93DD2">
              <w:rPr>
                <w:sz w:val="26"/>
                <w:szCs w:val="26"/>
              </w:rPr>
              <w:t>.02.2015</w:t>
            </w:r>
            <w:r w:rsidRPr="002A04CE">
              <w:rPr>
                <w:sz w:val="26"/>
                <w:szCs w:val="26"/>
              </w:rPr>
              <w:t xml:space="preserve"> №</w:t>
            </w:r>
            <w:r w:rsidR="00A93DD2">
              <w:rPr>
                <w:sz w:val="26"/>
                <w:szCs w:val="26"/>
              </w:rPr>
              <w:t>2</w:t>
            </w:r>
          </w:p>
        </w:tc>
      </w:tr>
    </w:tbl>
    <w:p w:rsidR="00CC4D33" w:rsidRPr="002A04CE" w:rsidRDefault="00CC4D33">
      <w:pPr>
        <w:rPr>
          <w:sz w:val="26"/>
          <w:szCs w:val="26"/>
        </w:rPr>
      </w:pPr>
    </w:p>
    <w:p w:rsidR="00A93DD2" w:rsidRPr="002807FF" w:rsidRDefault="00B73222" w:rsidP="00A93DD2">
      <w:pPr>
        <w:spacing w:before="120" w:line="240" w:lineRule="exact"/>
        <w:jc w:val="center"/>
        <w:rPr>
          <w:sz w:val="28"/>
          <w:szCs w:val="28"/>
        </w:rPr>
      </w:pPr>
      <w:r w:rsidRPr="002807FF">
        <w:rPr>
          <w:sz w:val="28"/>
          <w:szCs w:val="28"/>
        </w:rPr>
        <w:t xml:space="preserve">Изменения в </w:t>
      </w:r>
      <w:r w:rsidR="00A93DD2" w:rsidRPr="002807FF">
        <w:rPr>
          <w:sz w:val="28"/>
          <w:szCs w:val="28"/>
        </w:rPr>
        <w:t>Порядок применения способов оплаты медицинской помощи, предоставляемой в рамках территориальной программы обязательного мед</w:t>
      </w:r>
      <w:r w:rsidR="00A93DD2" w:rsidRPr="002807FF">
        <w:rPr>
          <w:sz w:val="28"/>
          <w:szCs w:val="28"/>
        </w:rPr>
        <w:t>и</w:t>
      </w:r>
      <w:r w:rsidR="00A93DD2" w:rsidRPr="002807FF">
        <w:rPr>
          <w:sz w:val="28"/>
          <w:szCs w:val="28"/>
        </w:rPr>
        <w:t>цинского страхования</w:t>
      </w:r>
    </w:p>
    <w:p w:rsidR="00A93DD2" w:rsidRPr="002807FF" w:rsidRDefault="00A93DD2" w:rsidP="00A93DD2">
      <w:pPr>
        <w:jc w:val="center"/>
        <w:rPr>
          <w:sz w:val="28"/>
          <w:szCs w:val="28"/>
        </w:rPr>
      </w:pPr>
    </w:p>
    <w:p w:rsidR="00A93DD2" w:rsidRDefault="00A93DD2" w:rsidP="005A6FCD">
      <w:pPr>
        <w:ind w:firstLine="709"/>
        <w:jc w:val="both"/>
        <w:rPr>
          <w:sz w:val="28"/>
          <w:szCs w:val="28"/>
        </w:rPr>
      </w:pPr>
      <w:r w:rsidRPr="002807FF">
        <w:rPr>
          <w:sz w:val="28"/>
          <w:szCs w:val="28"/>
        </w:rPr>
        <w:t xml:space="preserve">1. Пункт </w:t>
      </w:r>
      <w:r w:rsidR="00BB5552" w:rsidRPr="002807FF">
        <w:rPr>
          <w:sz w:val="28"/>
          <w:szCs w:val="28"/>
        </w:rPr>
        <w:t>4</w:t>
      </w:r>
      <w:r w:rsidR="008A604A" w:rsidRPr="002807FF">
        <w:rPr>
          <w:sz w:val="28"/>
          <w:szCs w:val="28"/>
        </w:rPr>
        <w:t xml:space="preserve"> </w:t>
      </w:r>
      <w:r w:rsidR="005330CE" w:rsidRPr="002807FF">
        <w:rPr>
          <w:sz w:val="28"/>
          <w:szCs w:val="28"/>
        </w:rPr>
        <w:t>«Порядок оплаты случаев, отнесенных к профилю «Патол</w:t>
      </w:r>
      <w:r w:rsidR="005330CE" w:rsidRPr="002807FF">
        <w:rPr>
          <w:sz w:val="28"/>
          <w:szCs w:val="28"/>
        </w:rPr>
        <w:t>о</w:t>
      </w:r>
      <w:r w:rsidR="005330CE" w:rsidRPr="002807FF">
        <w:rPr>
          <w:sz w:val="28"/>
          <w:szCs w:val="28"/>
        </w:rPr>
        <w:t>гии беременных» Порядк</w:t>
      </w:r>
      <w:r w:rsidR="005330CE">
        <w:rPr>
          <w:sz w:val="28"/>
          <w:szCs w:val="28"/>
        </w:rPr>
        <w:t>а</w:t>
      </w:r>
      <w:r w:rsidR="005330CE" w:rsidRPr="002807FF">
        <w:rPr>
          <w:sz w:val="28"/>
          <w:szCs w:val="28"/>
        </w:rPr>
        <w:t xml:space="preserve"> применения способов оплаты медицинской пом</w:t>
      </w:r>
      <w:r w:rsidR="005330CE" w:rsidRPr="002807FF">
        <w:rPr>
          <w:sz w:val="28"/>
          <w:szCs w:val="28"/>
        </w:rPr>
        <w:t>о</w:t>
      </w:r>
      <w:r w:rsidR="005330CE" w:rsidRPr="002807FF">
        <w:rPr>
          <w:sz w:val="28"/>
          <w:szCs w:val="28"/>
        </w:rPr>
        <w:t>щи, предоставляемой в рамках территориальной программы обязательного медицинского страхования</w:t>
      </w:r>
      <w:r w:rsidR="005330CE">
        <w:rPr>
          <w:sz w:val="28"/>
          <w:szCs w:val="28"/>
        </w:rPr>
        <w:t xml:space="preserve"> (дале</w:t>
      </w:r>
      <w:proofErr w:type="gramStart"/>
      <w:r w:rsidR="005330CE">
        <w:rPr>
          <w:sz w:val="28"/>
          <w:szCs w:val="28"/>
        </w:rPr>
        <w:t>е-</w:t>
      </w:r>
      <w:proofErr w:type="gramEnd"/>
      <w:r w:rsidR="005330CE">
        <w:rPr>
          <w:sz w:val="28"/>
          <w:szCs w:val="28"/>
        </w:rPr>
        <w:t xml:space="preserve"> Порядок оплаты) </w:t>
      </w:r>
      <w:r w:rsidRPr="002807FF">
        <w:rPr>
          <w:sz w:val="28"/>
          <w:szCs w:val="28"/>
        </w:rPr>
        <w:t>исключить.</w:t>
      </w:r>
    </w:p>
    <w:p w:rsidR="00A93DD2" w:rsidRPr="002807FF" w:rsidRDefault="00A93DD2" w:rsidP="00A93DD2">
      <w:pPr>
        <w:ind w:firstLine="709"/>
        <w:jc w:val="both"/>
        <w:rPr>
          <w:sz w:val="28"/>
          <w:szCs w:val="28"/>
        </w:rPr>
      </w:pPr>
      <w:r w:rsidRPr="002807FF">
        <w:rPr>
          <w:sz w:val="28"/>
          <w:szCs w:val="28"/>
        </w:rPr>
        <w:t xml:space="preserve">2. </w:t>
      </w:r>
      <w:r w:rsidR="002807FF" w:rsidRPr="002807FF">
        <w:rPr>
          <w:sz w:val="28"/>
          <w:szCs w:val="28"/>
        </w:rPr>
        <w:t xml:space="preserve">Дополнить пункт 6 </w:t>
      </w:r>
      <w:r w:rsidR="006123F7">
        <w:rPr>
          <w:sz w:val="28"/>
          <w:szCs w:val="28"/>
        </w:rPr>
        <w:t>Порядка оплаты</w:t>
      </w:r>
      <w:r w:rsidR="006123F7" w:rsidRPr="002807FF">
        <w:rPr>
          <w:sz w:val="28"/>
          <w:szCs w:val="28"/>
        </w:rPr>
        <w:t xml:space="preserve"> </w:t>
      </w:r>
      <w:r w:rsidR="002807FF" w:rsidRPr="002807FF">
        <w:rPr>
          <w:sz w:val="28"/>
          <w:szCs w:val="28"/>
        </w:rPr>
        <w:t>после абзаца 6 абзацем следу</w:t>
      </w:r>
      <w:r w:rsidR="002807FF" w:rsidRPr="002807FF">
        <w:rPr>
          <w:sz w:val="28"/>
          <w:szCs w:val="28"/>
        </w:rPr>
        <w:t>ю</w:t>
      </w:r>
      <w:r w:rsidR="002807FF" w:rsidRPr="002807FF">
        <w:rPr>
          <w:sz w:val="28"/>
          <w:szCs w:val="28"/>
        </w:rPr>
        <w:t>щего содержания:</w:t>
      </w:r>
      <w:bookmarkStart w:id="0" w:name="_GoBack"/>
      <w:bookmarkEnd w:id="0"/>
    </w:p>
    <w:p w:rsidR="002807FF" w:rsidRDefault="002807FF" w:rsidP="00A93D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 первичной медицинской документации обосновывается применение КСКП в конкретном случае лечения, которое оформляется в формате табл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цы:</w:t>
      </w:r>
    </w:p>
    <w:tbl>
      <w:tblPr>
        <w:tblStyle w:val="aa"/>
        <w:tblW w:w="9464" w:type="dxa"/>
        <w:tblLayout w:type="fixed"/>
        <w:tblLook w:val="04A0" w:firstRow="1" w:lastRow="0" w:firstColumn="1" w:lastColumn="0" w:noHBand="0" w:noVBand="1"/>
      </w:tblPr>
      <w:tblGrid>
        <w:gridCol w:w="6062"/>
        <w:gridCol w:w="2126"/>
        <w:gridCol w:w="1276"/>
      </w:tblGrid>
      <w:tr w:rsidR="00AF2AB3" w:rsidRPr="00405E68" w:rsidTr="00B22854">
        <w:trPr>
          <w:trHeight w:val="1652"/>
        </w:trPr>
        <w:tc>
          <w:tcPr>
            <w:tcW w:w="6062" w:type="dxa"/>
            <w:vAlign w:val="center"/>
          </w:tcPr>
          <w:p w:rsidR="00AF2AB3" w:rsidRPr="009909A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  <w:jc w:val="center"/>
            </w:pPr>
            <w:r w:rsidRPr="009909A3">
              <w:t>Критерии для установления КСКП</w:t>
            </w:r>
          </w:p>
        </w:tc>
        <w:tc>
          <w:tcPr>
            <w:tcW w:w="2126" w:type="dxa"/>
            <w:vAlign w:val="center"/>
          </w:tcPr>
          <w:p w:rsidR="00AF2AB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  <w:jc w:val="center"/>
            </w:pPr>
            <w:r w:rsidRPr="009909A3">
              <w:t xml:space="preserve">Отметка о </w:t>
            </w:r>
            <w:r w:rsidRPr="009909A3">
              <w:br/>
              <w:t xml:space="preserve">наличии </w:t>
            </w:r>
            <w:r>
              <w:t xml:space="preserve">критерия для установления </w:t>
            </w:r>
            <w:r w:rsidRPr="009909A3">
              <w:t>КСКП</w:t>
            </w:r>
          </w:p>
          <w:p w:rsidR="00AF2AB3" w:rsidRPr="009909A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  <w:jc w:val="center"/>
            </w:pPr>
            <w:r>
              <w:t xml:space="preserve"> (Да</w:t>
            </w:r>
            <w:proofErr w:type="gramStart"/>
            <w:r>
              <w:t xml:space="preserve"> / Н</w:t>
            </w:r>
            <w:proofErr w:type="gramEnd"/>
            <w:r>
              <w:t>ет)</w:t>
            </w:r>
          </w:p>
        </w:tc>
        <w:tc>
          <w:tcPr>
            <w:tcW w:w="1276" w:type="dxa"/>
            <w:vAlign w:val="center"/>
          </w:tcPr>
          <w:p w:rsidR="00AF2AB3" w:rsidRPr="009909A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  <w:jc w:val="center"/>
            </w:pPr>
            <w:r>
              <w:t>Значение КСКП</w:t>
            </w:r>
          </w:p>
        </w:tc>
      </w:tr>
      <w:tr w:rsidR="00AF2AB3" w:rsidRPr="00405E68" w:rsidTr="00B22854">
        <w:tc>
          <w:tcPr>
            <w:tcW w:w="6062" w:type="dxa"/>
          </w:tcPr>
          <w:p w:rsidR="00AF2AB3" w:rsidRPr="009909A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</w:pPr>
            <w:r w:rsidRPr="009909A3">
              <w:rPr>
                <w:rStyle w:val="FontStyle60"/>
              </w:rPr>
              <w:t>Сложность лечения пациента, связанная с возра</w:t>
            </w:r>
            <w:r w:rsidRPr="009909A3">
              <w:rPr>
                <w:rStyle w:val="FontStyle60"/>
              </w:rPr>
              <w:t>с</w:t>
            </w:r>
            <w:r w:rsidRPr="009909A3">
              <w:rPr>
                <w:rStyle w:val="FontStyle60"/>
              </w:rPr>
              <w:t xml:space="preserve">том (дети до 1 года) </w:t>
            </w:r>
          </w:p>
        </w:tc>
        <w:tc>
          <w:tcPr>
            <w:tcW w:w="2126" w:type="dxa"/>
          </w:tcPr>
          <w:p w:rsidR="00AF2AB3" w:rsidRPr="009909A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  <w:jc w:val="center"/>
            </w:pPr>
          </w:p>
        </w:tc>
        <w:tc>
          <w:tcPr>
            <w:tcW w:w="1276" w:type="dxa"/>
          </w:tcPr>
          <w:p w:rsidR="00AF2AB3" w:rsidRPr="009909A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  <w:jc w:val="center"/>
            </w:pPr>
            <w:r>
              <w:t>1,03</w:t>
            </w:r>
          </w:p>
        </w:tc>
      </w:tr>
      <w:tr w:rsidR="00AF2AB3" w:rsidRPr="00405E68" w:rsidTr="00B22854">
        <w:tc>
          <w:tcPr>
            <w:tcW w:w="6062" w:type="dxa"/>
          </w:tcPr>
          <w:p w:rsidR="00AF2AB3" w:rsidRPr="009909A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  <w:rPr>
                <w:rStyle w:val="FontStyle60"/>
              </w:rPr>
            </w:pPr>
            <w:r w:rsidRPr="009909A3">
              <w:rPr>
                <w:rStyle w:val="FontStyle60"/>
              </w:rPr>
              <w:t>Предоставление спального места и питания при совместном нахождении одного из родителей, ин</w:t>
            </w:r>
            <w:r w:rsidRPr="009909A3">
              <w:rPr>
                <w:rStyle w:val="FontStyle60"/>
              </w:rPr>
              <w:t>о</w:t>
            </w:r>
            <w:r w:rsidRPr="009909A3">
              <w:rPr>
                <w:rStyle w:val="FontStyle60"/>
              </w:rPr>
              <w:t>го члена семьи или иного законного представителя в медицинской организации в стационарных усл</w:t>
            </w:r>
            <w:r w:rsidRPr="009909A3">
              <w:rPr>
                <w:rStyle w:val="FontStyle60"/>
              </w:rPr>
              <w:t>о</w:t>
            </w:r>
            <w:r w:rsidRPr="009909A3">
              <w:rPr>
                <w:rStyle w:val="FontStyle60"/>
              </w:rPr>
              <w:t>виях с ребенком до достижения им возраста 1 года</w:t>
            </w:r>
          </w:p>
        </w:tc>
        <w:tc>
          <w:tcPr>
            <w:tcW w:w="2126" w:type="dxa"/>
          </w:tcPr>
          <w:p w:rsidR="00AF2AB3" w:rsidRPr="009909A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  <w:jc w:val="center"/>
            </w:pPr>
            <w:r w:rsidRPr="009925A8">
              <w:tab/>
            </w:r>
          </w:p>
        </w:tc>
        <w:tc>
          <w:tcPr>
            <w:tcW w:w="1276" w:type="dxa"/>
          </w:tcPr>
          <w:p w:rsidR="00AF2AB3" w:rsidRPr="009909A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  <w:jc w:val="center"/>
            </w:pPr>
            <w:r>
              <w:t>1,06</w:t>
            </w:r>
          </w:p>
        </w:tc>
      </w:tr>
      <w:tr w:rsidR="00AF2AB3" w:rsidRPr="00405E68" w:rsidTr="00B22854">
        <w:tc>
          <w:tcPr>
            <w:tcW w:w="6062" w:type="dxa"/>
          </w:tcPr>
          <w:p w:rsidR="00AF2AB3" w:rsidRPr="009909A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</w:pPr>
            <w:r w:rsidRPr="009909A3">
              <w:rPr>
                <w:rStyle w:val="FontStyle60"/>
              </w:rPr>
              <w:t>Сложность лечения пациента, связанная с возра</w:t>
            </w:r>
            <w:r w:rsidRPr="009909A3">
              <w:rPr>
                <w:rStyle w:val="FontStyle60"/>
              </w:rPr>
              <w:t>с</w:t>
            </w:r>
            <w:r w:rsidRPr="009909A3">
              <w:rPr>
                <w:rStyle w:val="FontStyle60"/>
              </w:rPr>
              <w:t xml:space="preserve">том (дети от 1 года до 4 лет и лица старше </w:t>
            </w:r>
            <w:r w:rsidRPr="009909A3">
              <w:rPr>
                <w:rStyle w:val="FontStyle56"/>
                <w:sz w:val="24"/>
                <w:szCs w:val="24"/>
              </w:rPr>
              <w:t xml:space="preserve">75 </w:t>
            </w:r>
            <w:r w:rsidRPr="009909A3">
              <w:rPr>
                <w:rStyle w:val="FontStyle60"/>
              </w:rPr>
              <w:t>лет)</w:t>
            </w:r>
          </w:p>
        </w:tc>
        <w:tc>
          <w:tcPr>
            <w:tcW w:w="2126" w:type="dxa"/>
          </w:tcPr>
          <w:p w:rsidR="00AF2AB3" w:rsidRPr="009909A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  <w:jc w:val="center"/>
            </w:pPr>
          </w:p>
        </w:tc>
        <w:tc>
          <w:tcPr>
            <w:tcW w:w="1276" w:type="dxa"/>
          </w:tcPr>
          <w:p w:rsidR="00AF2AB3" w:rsidRPr="009909A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  <w:jc w:val="center"/>
            </w:pPr>
            <w:r>
              <w:t>1,02</w:t>
            </w:r>
          </w:p>
        </w:tc>
      </w:tr>
      <w:tr w:rsidR="00AF2AB3" w:rsidRPr="00405E68" w:rsidTr="00B22854">
        <w:tc>
          <w:tcPr>
            <w:tcW w:w="6062" w:type="dxa"/>
          </w:tcPr>
          <w:p w:rsidR="00AF2AB3" w:rsidRPr="009909A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</w:pPr>
            <w:r w:rsidRPr="009909A3">
              <w:rPr>
                <w:rStyle w:val="FontStyle60"/>
              </w:rPr>
              <w:t>Предоставление спального места и питания при совместном нахождении одного из родителей, ин</w:t>
            </w:r>
            <w:r w:rsidRPr="009909A3">
              <w:rPr>
                <w:rStyle w:val="FontStyle60"/>
              </w:rPr>
              <w:t>о</w:t>
            </w:r>
            <w:r w:rsidRPr="009909A3">
              <w:rPr>
                <w:rStyle w:val="FontStyle60"/>
              </w:rPr>
              <w:t>го члена семьи или иного законного представителя в медицинской организации в стационарных усл</w:t>
            </w:r>
            <w:r w:rsidRPr="009909A3">
              <w:rPr>
                <w:rStyle w:val="FontStyle60"/>
              </w:rPr>
              <w:t>о</w:t>
            </w:r>
            <w:r w:rsidRPr="009909A3">
              <w:rPr>
                <w:rStyle w:val="FontStyle60"/>
              </w:rPr>
              <w:t>виях с ребенком до достижения им возраста от 1 г</w:t>
            </w:r>
            <w:r w:rsidRPr="009909A3">
              <w:rPr>
                <w:rStyle w:val="FontStyle60"/>
              </w:rPr>
              <w:t>о</w:t>
            </w:r>
            <w:r w:rsidRPr="009909A3">
              <w:rPr>
                <w:rStyle w:val="FontStyle60"/>
              </w:rPr>
              <w:t>да до 4 лет, а с ребенком старше указанного возра</w:t>
            </w:r>
            <w:r w:rsidRPr="009909A3">
              <w:rPr>
                <w:rStyle w:val="FontStyle60"/>
              </w:rPr>
              <w:t>с</w:t>
            </w:r>
            <w:r w:rsidRPr="009909A3">
              <w:rPr>
                <w:rStyle w:val="FontStyle60"/>
              </w:rPr>
              <w:t>та - при наличии медицинских показаний</w:t>
            </w:r>
          </w:p>
        </w:tc>
        <w:tc>
          <w:tcPr>
            <w:tcW w:w="2126" w:type="dxa"/>
          </w:tcPr>
          <w:p w:rsidR="00AF2AB3" w:rsidRPr="009909A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  <w:jc w:val="center"/>
            </w:pPr>
          </w:p>
        </w:tc>
        <w:tc>
          <w:tcPr>
            <w:tcW w:w="1276" w:type="dxa"/>
          </w:tcPr>
          <w:p w:rsidR="00AF2AB3" w:rsidRPr="009909A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  <w:jc w:val="center"/>
            </w:pPr>
            <w:r>
              <w:t>1,05</w:t>
            </w:r>
          </w:p>
        </w:tc>
      </w:tr>
      <w:tr w:rsidR="00AF2AB3" w:rsidRPr="00405E68" w:rsidTr="00B22854">
        <w:tc>
          <w:tcPr>
            <w:tcW w:w="6062" w:type="dxa"/>
          </w:tcPr>
          <w:p w:rsidR="00AF2AB3" w:rsidRPr="009909A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</w:pPr>
            <w:r w:rsidRPr="009909A3">
              <w:rPr>
                <w:rStyle w:val="FontStyle60"/>
              </w:rPr>
              <w:t>Наличие осложнений заболевания/сопутствующих заболеваний (в том числе органной/</w:t>
            </w:r>
            <w:proofErr w:type="spellStart"/>
            <w:r w:rsidRPr="009909A3">
              <w:rPr>
                <w:rStyle w:val="FontStyle60"/>
              </w:rPr>
              <w:t>полиорганной</w:t>
            </w:r>
            <w:proofErr w:type="spellEnd"/>
            <w:r w:rsidRPr="009909A3">
              <w:rPr>
                <w:rStyle w:val="FontStyle60"/>
              </w:rPr>
              <w:t xml:space="preserve"> недостаточности) </w:t>
            </w:r>
          </w:p>
        </w:tc>
        <w:tc>
          <w:tcPr>
            <w:tcW w:w="2126" w:type="dxa"/>
          </w:tcPr>
          <w:p w:rsidR="00AF2AB3" w:rsidRPr="009909A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  <w:jc w:val="center"/>
            </w:pPr>
          </w:p>
        </w:tc>
        <w:tc>
          <w:tcPr>
            <w:tcW w:w="1276" w:type="dxa"/>
          </w:tcPr>
          <w:p w:rsidR="00AF2AB3" w:rsidRPr="009909A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  <w:jc w:val="center"/>
            </w:pPr>
            <w:r>
              <w:t>1,12</w:t>
            </w:r>
          </w:p>
        </w:tc>
      </w:tr>
      <w:tr w:rsidR="00AF2AB3" w:rsidRPr="00405E68" w:rsidTr="00B22854">
        <w:tc>
          <w:tcPr>
            <w:tcW w:w="6062" w:type="dxa"/>
          </w:tcPr>
          <w:p w:rsidR="00AF2AB3" w:rsidRPr="009909A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</w:pPr>
            <w:r w:rsidRPr="009909A3">
              <w:rPr>
                <w:rStyle w:val="FontStyle60"/>
              </w:rPr>
              <w:t>Проведение сочетанных хирургических вмеш</w:t>
            </w:r>
            <w:r w:rsidRPr="009909A3">
              <w:rPr>
                <w:rStyle w:val="FontStyle60"/>
              </w:rPr>
              <w:t>а</w:t>
            </w:r>
            <w:r w:rsidRPr="009909A3">
              <w:rPr>
                <w:rStyle w:val="FontStyle60"/>
              </w:rPr>
              <w:t>тельств в рамках отдельных КСГ, а также одноти</w:t>
            </w:r>
            <w:r w:rsidRPr="009909A3">
              <w:rPr>
                <w:rStyle w:val="FontStyle60"/>
              </w:rPr>
              <w:t>п</w:t>
            </w:r>
            <w:r w:rsidRPr="009909A3">
              <w:rPr>
                <w:rStyle w:val="FontStyle60"/>
              </w:rPr>
              <w:t>ных операций на парных органах</w:t>
            </w:r>
          </w:p>
        </w:tc>
        <w:tc>
          <w:tcPr>
            <w:tcW w:w="2126" w:type="dxa"/>
          </w:tcPr>
          <w:p w:rsidR="00AF2AB3" w:rsidRPr="009909A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  <w:jc w:val="center"/>
            </w:pPr>
          </w:p>
        </w:tc>
        <w:tc>
          <w:tcPr>
            <w:tcW w:w="1276" w:type="dxa"/>
          </w:tcPr>
          <w:p w:rsidR="00AF2AB3" w:rsidRPr="009909A3" w:rsidRDefault="00AF2AB3" w:rsidP="00B22854">
            <w:pPr>
              <w:pStyle w:val="Style20"/>
              <w:widowControl/>
              <w:spacing w:before="60" w:after="60" w:line="240" w:lineRule="exact"/>
              <w:ind w:firstLine="0"/>
              <w:jc w:val="center"/>
            </w:pPr>
            <w:r>
              <w:t>1,17</w:t>
            </w:r>
          </w:p>
        </w:tc>
      </w:tr>
    </w:tbl>
    <w:p w:rsidR="00AF2AB3" w:rsidRDefault="00AF2AB3" w:rsidP="00AF2AB3">
      <w:pPr>
        <w:spacing w:before="60" w:after="60" w:line="240" w:lineRule="exact"/>
        <w:jc w:val="both"/>
        <w:rPr>
          <w:sz w:val="28"/>
          <w:szCs w:val="28"/>
        </w:rPr>
      </w:pPr>
    </w:p>
    <w:p w:rsidR="003173FA" w:rsidRDefault="006123F7" w:rsidP="006123F7">
      <w:pPr>
        <w:spacing w:before="60" w:after="6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330CE">
        <w:rPr>
          <w:sz w:val="28"/>
          <w:szCs w:val="28"/>
        </w:rPr>
        <w:t>3.Пункты 5-11 считать соответственно пунктами 4-10.</w:t>
      </w:r>
    </w:p>
    <w:p w:rsidR="002807FF" w:rsidRDefault="002807FF" w:rsidP="00A93DD2">
      <w:pPr>
        <w:ind w:firstLine="709"/>
        <w:jc w:val="both"/>
        <w:rPr>
          <w:sz w:val="28"/>
          <w:szCs w:val="28"/>
        </w:rPr>
      </w:pPr>
    </w:p>
    <w:p w:rsidR="002807FF" w:rsidRDefault="002807FF" w:rsidP="00A93DD2">
      <w:pPr>
        <w:ind w:firstLine="709"/>
        <w:jc w:val="both"/>
        <w:rPr>
          <w:sz w:val="28"/>
          <w:szCs w:val="28"/>
        </w:rPr>
      </w:pPr>
    </w:p>
    <w:p w:rsidR="002807FF" w:rsidRDefault="002807FF" w:rsidP="00A93DD2">
      <w:pPr>
        <w:ind w:firstLine="709"/>
        <w:jc w:val="both"/>
        <w:rPr>
          <w:sz w:val="28"/>
          <w:szCs w:val="28"/>
        </w:rPr>
      </w:pPr>
    </w:p>
    <w:p w:rsidR="00CF11F2" w:rsidRPr="002A04CE" w:rsidRDefault="00CF11F2" w:rsidP="004A58B9">
      <w:pPr>
        <w:jc w:val="right"/>
        <w:rPr>
          <w:sz w:val="26"/>
          <w:szCs w:val="26"/>
        </w:rPr>
      </w:pPr>
    </w:p>
    <w:sectPr w:rsidR="00CF11F2" w:rsidRPr="002A04CE" w:rsidSect="00061293">
      <w:pgSz w:w="11906" w:h="16838"/>
      <w:pgMar w:top="1134" w:right="851" w:bottom="397" w:left="170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437" w:rsidRDefault="003C6437">
      <w:r>
        <w:separator/>
      </w:r>
    </w:p>
  </w:endnote>
  <w:endnote w:type="continuationSeparator" w:id="0">
    <w:p w:rsidR="003C6437" w:rsidRDefault="003C6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437" w:rsidRDefault="003C6437">
      <w:r>
        <w:separator/>
      </w:r>
    </w:p>
  </w:footnote>
  <w:footnote w:type="continuationSeparator" w:id="0">
    <w:p w:rsidR="003C6437" w:rsidRDefault="003C64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89C"/>
    <w:rsid w:val="0000637D"/>
    <w:rsid w:val="00024761"/>
    <w:rsid w:val="000309F7"/>
    <w:rsid w:val="000346F9"/>
    <w:rsid w:val="00040A12"/>
    <w:rsid w:val="000426A1"/>
    <w:rsid w:val="0004521F"/>
    <w:rsid w:val="00045656"/>
    <w:rsid w:val="00061293"/>
    <w:rsid w:val="000869BD"/>
    <w:rsid w:val="00086C32"/>
    <w:rsid w:val="00095906"/>
    <w:rsid w:val="000A08EB"/>
    <w:rsid w:val="000C7D94"/>
    <w:rsid w:val="000D08FC"/>
    <w:rsid w:val="000F5E17"/>
    <w:rsid w:val="00100005"/>
    <w:rsid w:val="00110617"/>
    <w:rsid w:val="00110D55"/>
    <w:rsid w:val="001167FA"/>
    <w:rsid w:val="0011730E"/>
    <w:rsid w:val="001469F1"/>
    <w:rsid w:val="00161D12"/>
    <w:rsid w:val="00173CCF"/>
    <w:rsid w:val="001800E6"/>
    <w:rsid w:val="00184353"/>
    <w:rsid w:val="00186461"/>
    <w:rsid w:val="001A1A80"/>
    <w:rsid w:val="001D4D4E"/>
    <w:rsid w:val="001D65DE"/>
    <w:rsid w:val="001D7583"/>
    <w:rsid w:val="0021233D"/>
    <w:rsid w:val="00246181"/>
    <w:rsid w:val="0025366E"/>
    <w:rsid w:val="00256BA7"/>
    <w:rsid w:val="002703AD"/>
    <w:rsid w:val="002807FF"/>
    <w:rsid w:val="00293959"/>
    <w:rsid w:val="002A04CE"/>
    <w:rsid w:val="002A3F7D"/>
    <w:rsid w:val="002A6A17"/>
    <w:rsid w:val="002C396E"/>
    <w:rsid w:val="002C6180"/>
    <w:rsid w:val="002E616E"/>
    <w:rsid w:val="002E7EF4"/>
    <w:rsid w:val="00311D3D"/>
    <w:rsid w:val="003152A5"/>
    <w:rsid w:val="003154A2"/>
    <w:rsid w:val="003173FA"/>
    <w:rsid w:val="0032608F"/>
    <w:rsid w:val="00336FAB"/>
    <w:rsid w:val="0034189C"/>
    <w:rsid w:val="00342AA3"/>
    <w:rsid w:val="00344945"/>
    <w:rsid w:val="003641CB"/>
    <w:rsid w:val="00387E9C"/>
    <w:rsid w:val="003A599F"/>
    <w:rsid w:val="003B06E0"/>
    <w:rsid w:val="003C1F00"/>
    <w:rsid w:val="003C6437"/>
    <w:rsid w:val="003C6BDF"/>
    <w:rsid w:val="003E70E6"/>
    <w:rsid w:val="003F7FA6"/>
    <w:rsid w:val="00400FBC"/>
    <w:rsid w:val="00401AAE"/>
    <w:rsid w:val="00411092"/>
    <w:rsid w:val="00412E36"/>
    <w:rsid w:val="00422E9F"/>
    <w:rsid w:val="004258A5"/>
    <w:rsid w:val="0045571D"/>
    <w:rsid w:val="004609E0"/>
    <w:rsid w:val="00490087"/>
    <w:rsid w:val="00495D1F"/>
    <w:rsid w:val="004A0EFB"/>
    <w:rsid w:val="004A58B9"/>
    <w:rsid w:val="004D3A48"/>
    <w:rsid w:val="004E4ADF"/>
    <w:rsid w:val="004E6011"/>
    <w:rsid w:val="004E6E8F"/>
    <w:rsid w:val="004F0A07"/>
    <w:rsid w:val="00505A64"/>
    <w:rsid w:val="00507D0D"/>
    <w:rsid w:val="00522DB6"/>
    <w:rsid w:val="00523604"/>
    <w:rsid w:val="005330CE"/>
    <w:rsid w:val="00543514"/>
    <w:rsid w:val="005510E3"/>
    <w:rsid w:val="00552CB4"/>
    <w:rsid w:val="0055574B"/>
    <w:rsid w:val="00593903"/>
    <w:rsid w:val="005A0000"/>
    <w:rsid w:val="005A1876"/>
    <w:rsid w:val="005A3D22"/>
    <w:rsid w:val="005A6FCD"/>
    <w:rsid w:val="005A7DCB"/>
    <w:rsid w:val="005F121C"/>
    <w:rsid w:val="006123F7"/>
    <w:rsid w:val="006268A5"/>
    <w:rsid w:val="00626A1E"/>
    <w:rsid w:val="0063746B"/>
    <w:rsid w:val="006513AF"/>
    <w:rsid w:val="00661743"/>
    <w:rsid w:val="00680E4C"/>
    <w:rsid w:val="0069229B"/>
    <w:rsid w:val="006A4606"/>
    <w:rsid w:val="006B1175"/>
    <w:rsid w:val="006B63DB"/>
    <w:rsid w:val="006C13A5"/>
    <w:rsid w:val="006D3FD0"/>
    <w:rsid w:val="006D604C"/>
    <w:rsid w:val="006E09AB"/>
    <w:rsid w:val="006E3C29"/>
    <w:rsid w:val="00703657"/>
    <w:rsid w:val="0071190E"/>
    <w:rsid w:val="00717882"/>
    <w:rsid w:val="00721A43"/>
    <w:rsid w:val="00726745"/>
    <w:rsid w:val="007343D9"/>
    <w:rsid w:val="00734DE7"/>
    <w:rsid w:val="007472F9"/>
    <w:rsid w:val="00760651"/>
    <w:rsid w:val="00761C57"/>
    <w:rsid w:val="00763683"/>
    <w:rsid w:val="00763C0F"/>
    <w:rsid w:val="007B44EB"/>
    <w:rsid w:val="007C4562"/>
    <w:rsid w:val="007E0A62"/>
    <w:rsid w:val="007F5FE0"/>
    <w:rsid w:val="00823039"/>
    <w:rsid w:val="008244D4"/>
    <w:rsid w:val="0086314E"/>
    <w:rsid w:val="00867BE5"/>
    <w:rsid w:val="0087137E"/>
    <w:rsid w:val="008758E4"/>
    <w:rsid w:val="00875C20"/>
    <w:rsid w:val="0087742D"/>
    <w:rsid w:val="00881755"/>
    <w:rsid w:val="008836E0"/>
    <w:rsid w:val="008A4A45"/>
    <w:rsid w:val="008A604A"/>
    <w:rsid w:val="008D1EA9"/>
    <w:rsid w:val="008D7F8A"/>
    <w:rsid w:val="0090363B"/>
    <w:rsid w:val="00912ABF"/>
    <w:rsid w:val="009167EB"/>
    <w:rsid w:val="009565F2"/>
    <w:rsid w:val="009744C9"/>
    <w:rsid w:val="009876AD"/>
    <w:rsid w:val="00987BD8"/>
    <w:rsid w:val="009D2897"/>
    <w:rsid w:val="009F2C0F"/>
    <w:rsid w:val="00A20043"/>
    <w:rsid w:val="00A214D4"/>
    <w:rsid w:val="00A22398"/>
    <w:rsid w:val="00A23F67"/>
    <w:rsid w:val="00A241A4"/>
    <w:rsid w:val="00A24972"/>
    <w:rsid w:val="00A26EB5"/>
    <w:rsid w:val="00A34995"/>
    <w:rsid w:val="00A61013"/>
    <w:rsid w:val="00A63F68"/>
    <w:rsid w:val="00A87AF4"/>
    <w:rsid w:val="00A93164"/>
    <w:rsid w:val="00A93DD2"/>
    <w:rsid w:val="00AA3041"/>
    <w:rsid w:val="00AA39C3"/>
    <w:rsid w:val="00AA7E07"/>
    <w:rsid w:val="00AB3CCE"/>
    <w:rsid w:val="00AB6D6F"/>
    <w:rsid w:val="00AC0921"/>
    <w:rsid w:val="00AD08DB"/>
    <w:rsid w:val="00AD1C06"/>
    <w:rsid w:val="00AE174A"/>
    <w:rsid w:val="00AE3C64"/>
    <w:rsid w:val="00AE410D"/>
    <w:rsid w:val="00AF2AB3"/>
    <w:rsid w:val="00AF7391"/>
    <w:rsid w:val="00AF7FE4"/>
    <w:rsid w:val="00B008C7"/>
    <w:rsid w:val="00B11110"/>
    <w:rsid w:val="00B37617"/>
    <w:rsid w:val="00B54CF5"/>
    <w:rsid w:val="00B73222"/>
    <w:rsid w:val="00B86B87"/>
    <w:rsid w:val="00B93233"/>
    <w:rsid w:val="00B939FA"/>
    <w:rsid w:val="00BA0158"/>
    <w:rsid w:val="00BA5625"/>
    <w:rsid w:val="00BB5552"/>
    <w:rsid w:val="00BB55CA"/>
    <w:rsid w:val="00BB5A9D"/>
    <w:rsid w:val="00BC6C37"/>
    <w:rsid w:val="00BC7AFB"/>
    <w:rsid w:val="00BD1B18"/>
    <w:rsid w:val="00BD379B"/>
    <w:rsid w:val="00BD64A0"/>
    <w:rsid w:val="00C04D8D"/>
    <w:rsid w:val="00C1023B"/>
    <w:rsid w:val="00C40B31"/>
    <w:rsid w:val="00C40DA9"/>
    <w:rsid w:val="00C426AD"/>
    <w:rsid w:val="00C42F56"/>
    <w:rsid w:val="00C862B9"/>
    <w:rsid w:val="00C95C68"/>
    <w:rsid w:val="00CA43CC"/>
    <w:rsid w:val="00CC2257"/>
    <w:rsid w:val="00CC4D33"/>
    <w:rsid w:val="00CC6965"/>
    <w:rsid w:val="00CF11F2"/>
    <w:rsid w:val="00D02F5D"/>
    <w:rsid w:val="00D051CB"/>
    <w:rsid w:val="00D072F0"/>
    <w:rsid w:val="00D342AA"/>
    <w:rsid w:val="00D50B02"/>
    <w:rsid w:val="00D63FD6"/>
    <w:rsid w:val="00D71FFA"/>
    <w:rsid w:val="00D829A8"/>
    <w:rsid w:val="00D83438"/>
    <w:rsid w:val="00D92E0B"/>
    <w:rsid w:val="00D96C24"/>
    <w:rsid w:val="00DA78DC"/>
    <w:rsid w:val="00DB28E3"/>
    <w:rsid w:val="00DB676E"/>
    <w:rsid w:val="00DD2AE3"/>
    <w:rsid w:val="00DF080A"/>
    <w:rsid w:val="00E1470A"/>
    <w:rsid w:val="00E42076"/>
    <w:rsid w:val="00E95022"/>
    <w:rsid w:val="00EA3101"/>
    <w:rsid w:val="00EC2FC0"/>
    <w:rsid w:val="00ED1493"/>
    <w:rsid w:val="00ED3D01"/>
    <w:rsid w:val="00ED60AE"/>
    <w:rsid w:val="00F11CAC"/>
    <w:rsid w:val="00F73604"/>
    <w:rsid w:val="00F7513D"/>
    <w:rsid w:val="00F90D78"/>
    <w:rsid w:val="00FB1DDB"/>
    <w:rsid w:val="00FB3772"/>
    <w:rsid w:val="00FD6677"/>
    <w:rsid w:val="00FF2219"/>
    <w:rsid w:val="00FF6F73"/>
    <w:rsid w:val="00FF7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513D"/>
    <w:rPr>
      <w:sz w:val="24"/>
      <w:szCs w:val="24"/>
    </w:rPr>
  </w:style>
  <w:style w:type="paragraph" w:styleId="1">
    <w:name w:val="heading 1"/>
    <w:basedOn w:val="a"/>
    <w:next w:val="a"/>
    <w:qFormat/>
    <w:rsid w:val="00F7513D"/>
    <w:pPr>
      <w:keepNext/>
      <w:spacing w:after="12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7513D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ратные адреса"/>
    <w:basedOn w:val="a"/>
    <w:rsid w:val="00F7513D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paragraph" w:styleId="a4">
    <w:name w:val="header"/>
    <w:basedOn w:val="a"/>
    <w:rsid w:val="00F7513D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7513D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7513D"/>
    <w:pPr>
      <w:ind w:firstLine="720"/>
      <w:jc w:val="both"/>
    </w:pPr>
  </w:style>
  <w:style w:type="paragraph" w:styleId="a7">
    <w:name w:val="Body Text"/>
    <w:basedOn w:val="a"/>
    <w:rsid w:val="00F7513D"/>
    <w:pPr>
      <w:spacing w:before="120"/>
      <w:jc w:val="both"/>
    </w:pPr>
  </w:style>
  <w:style w:type="paragraph" w:styleId="a8">
    <w:name w:val="footnote text"/>
    <w:basedOn w:val="a"/>
    <w:semiHidden/>
    <w:rsid w:val="00F7513D"/>
    <w:rPr>
      <w:sz w:val="20"/>
      <w:szCs w:val="20"/>
    </w:rPr>
  </w:style>
  <w:style w:type="character" w:styleId="a9">
    <w:name w:val="footnote reference"/>
    <w:basedOn w:val="a0"/>
    <w:semiHidden/>
    <w:rsid w:val="00F7513D"/>
    <w:rPr>
      <w:vertAlign w:val="superscript"/>
    </w:rPr>
  </w:style>
  <w:style w:type="table" w:styleId="aa">
    <w:name w:val="Table Grid"/>
    <w:basedOn w:val="a1"/>
    <w:uiPriority w:val="59"/>
    <w:rsid w:val="004A58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0C7D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C7D94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661743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661743"/>
    <w:rPr>
      <w:sz w:val="24"/>
      <w:szCs w:val="24"/>
    </w:rPr>
  </w:style>
  <w:style w:type="paragraph" w:customStyle="1" w:styleId="ConsPlusNonformat">
    <w:name w:val="ConsPlusNonformat"/>
    <w:rsid w:val="00523604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3">
    <w:name w:val="Body Text Indent 3"/>
    <w:basedOn w:val="a"/>
    <w:link w:val="30"/>
    <w:rsid w:val="00A2239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22398"/>
    <w:rPr>
      <w:sz w:val="16"/>
      <w:szCs w:val="16"/>
    </w:rPr>
  </w:style>
  <w:style w:type="paragraph" w:styleId="ad">
    <w:name w:val="List Paragraph"/>
    <w:basedOn w:val="a"/>
    <w:uiPriority w:val="34"/>
    <w:qFormat/>
    <w:rsid w:val="008A6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60">
    <w:name w:val="Font Style60"/>
    <w:basedOn w:val="a0"/>
    <w:uiPriority w:val="99"/>
    <w:rsid w:val="00AF2AB3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"/>
    <w:uiPriority w:val="99"/>
    <w:rsid w:val="00AF2AB3"/>
    <w:pPr>
      <w:widowControl w:val="0"/>
      <w:autoSpaceDE w:val="0"/>
      <w:autoSpaceDN w:val="0"/>
      <w:adjustRightInd w:val="0"/>
      <w:spacing w:line="369" w:lineRule="exact"/>
      <w:ind w:firstLine="720"/>
      <w:jc w:val="both"/>
    </w:pPr>
    <w:rPr>
      <w:rFonts w:eastAsiaTheme="minorEastAsia"/>
    </w:rPr>
  </w:style>
  <w:style w:type="character" w:customStyle="1" w:styleId="FontStyle56">
    <w:name w:val="Font Style56"/>
    <w:basedOn w:val="a0"/>
    <w:uiPriority w:val="99"/>
    <w:rsid w:val="00AF2AB3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513D"/>
    <w:rPr>
      <w:sz w:val="24"/>
      <w:szCs w:val="24"/>
    </w:rPr>
  </w:style>
  <w:style w:type="paragraph" w:styleId="1">
    <w:name w:val="heading 1"/>
    <w:basedOn w:val="a"/>
    <w:next w:val="a"/>
    <w:qFormat/>
    <w:rsid w:val="00F7513D"/>
    <w:pPr>
      <w:keepNext/>
      <w:spacing w:after="12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7513D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ратные адреса"/>
    <w:basedOn w:val="a"/>
    <w:rsid w:val="00F7513D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paragraph" w:styleId="a4">
    <w:name w:val="header"/>
    <w:basedOn w:val="a"/>
    <w:rsid w:val="00F7513D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7513D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7513D"/>
    <w:pPr>
      <w:ind w:firstLine="720"/>
      <w:jc w:val="both"/>
    </w:pPr>
  </w:style>
  <w:style w:type="paragraph" w:styleId="a7">
    <w:name w:val="Body Text"/>
    <w:basedOn w:val="a"/>
    <w:rsid w:val="00F7513D"/>
    <w:pPr>
      <w:spacing w:before="120"/>
      <w:jc w:val="both"/>
    </w:pPr>
  </w:style>
  <w:style w:type="paragraph" w:styleId="a8">
    <w:name w:val="footnote text"/>
    <w:basedOn w:val="a"/>
    <w:semiHidden/>
    <w:rsid w:val="00F7513D"/>
    <w:rPr>
      <w:sz w:val="20"/>
      <w:szCs w:val="20"/>
    </w:rPr>
  </w:style>
  <w:style w:type="character" w:styleId="a9">
    <w:name w:val="footnote reference"/>
    <w:basedOn w:val="a0"/>
    <w:semiHidden/>
    <w:rsid w:val="00F7513D"/>
    <w:rPr>
      <w:vertAlign w:val="superscript"/>
    </w:rPr>
  </w:style>
  <w:style w:type="table" w:styleId="aa">
    <w:name w:val="Table Grid"/>
    <w:basedOn w:val="a1"/>
    <w:uiPriority w:val="59"/>
    <w:rsid w:val="004A58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0C7D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C7D94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661743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661743"/>
    <w:rPr>
      <w:sz w:val="24"/>
      <w:szCs w:val="24"/>
    </w:rPr>
  </w:style>
  <w:style w:type="paragraph" w:customStyle="1" w:styleId="ConsPlusNonformat">
    <w:name w:val="ConsPlusNonformat"/>
    <w:rsid w:val="00523604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3">
    <w:name w:val="Body Text Indent 3"/>
    <w:basedOn w:val="a"/>
    <w:link w:val="30"/>
    <w:rsid w:val="00A2239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22398"/>
    <w:rPr>
      <w:sz w:val="16"/>
      <w:szCs w:val="16"/>
    </w:rPr>
  </w:style>
  <w:style w:type="paragraph" w:styleId="ad">
    <w:name w:val="List Paragraph"/>
    <w:basedOn w:val="a"/>
    <w:uiPriority w:val="34"/>
    <w:qFormat/>
    <w:rsid w:val="008A6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60">
    <w:name w:val="Font Style60"/>
    <w:basedOn w:val="a0"/>
    <w:uiPriority w:val="99"/>
    <w:rsid w:val="00AF2AB3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"/>
    <w:uiPriority w:val="99"/>
    <w:rsid w:val="00AF2AB3"/>
    <w:pPr>
      <w:widowControl w:val="0"/>
      <w:autoSpaceDE w:val="0"/>
      <w:autoSpaceDN w:val="0"/>
      <w:adjustRightInd w:val="0"/>
      <w:spacing w:line="369" w:lineRule="exact"/>
      <w:ind w:firstLine="720"/>
      <w:jc w:val="both"/>
    </w:pPr>
    <w:rPr>
      <w:rFonts w:eastAsiaTheme="minorEastAsia"/>
    </w:rPr>
  </w:style>
  <w:style w:type="character" w:customStyle="1" w:styleId="FontStyle56">
    <w:name w:val="Font Style56"/>
    <w:basedOn w:val="a0"/>
    <w:uiPriority w:val="99"/>
    <w:rsid w:val="00AF2AB3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8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otylitcina\&#1056;&#1072;&#1073;&#1086;&#1095;&#1080;&#1081;%20&#1089;&#1090;&#1086;&#1083;\&#1096;&#1072;&#1073;&#1083;&#1086;&#1085;%20&#1087;&#1080;&#1089;&#1100;&#108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AF9D0-58AC-4286-90C5-7AFFF6A5E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письма.dot</Template>
  <TotalTime>1</TotalTime>
  <Pages>1</Pages>
  <Words>246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[Введите сюда тему приказа]</vt:lpstr>
    </vt:vector>
  </TitlesOfParts>
  <Company>KraiZdraw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[Введите сюда тему приказа]</dc:title>
  <dc:creator>Potylitcina</dc:creator>
  <cp:lastModifiedBy>Дедух Ирина Владимировна</cp:lastModifiedBy>
  <cp:revision>6</cp:revision>
  <cp:lastPrinted>2014-08-06T05:30:00Z</cp:lastPrinted>
  <dcterms:created xsi:type="dcterms:W3CDTF">2015-02-26T08:37:00Z</dcterms:created>
  <dcterms:modified xsi:type="dcterms:W3CDTF">2015-02-26T09:40:00Z</dcterms:modified>
</cp:coreProperties>
</file>