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3" w:type="dxa"/>
        <w:tblInd w:w="653" w:type="dxa"/>
        <w:tblLook w:val="04A0" w:firstRow="1" w:lastRow="0" w:firstColumn="1" w:lastColumn="0" w:noHBand="0" w:noVBand="1"/>
      </w:tblPr>
      <w:tblGrid>
        <w:gridCol w:w="10512"/>
        <w:gridCol w:w="4111"/>
      </w:tblGrid>
      <w:tr w:rsidR="00953898" w:rsidRPr="00B46421" w:rsidTr="00D16AB1">
        <w:tc>
          <w:tcPr>
            <w:tcW w:w="10512" w:type="dxa"/>
            <w:shd w:val="clear" w:color="auto" w:fill="auto"/>
          </w:tcPr>
          <w:p w:rsidR="00953898" w:rsidRPr="00B46421" w:rsidRDefault="00953898" w:rsidP="00D16A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11" w:type="dxa"/>
            <w:shd w:val="clear" w:color="auto" w:fill="auto"/>
          </w:tcPr>
          <w:p w:rsidR="00953898" w:rsidRPr="00600028" w:rsidRDefault="00953898" w:rsidP="00D16AB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</w:pPr>
            <w:r w:rsidRPr="00600028">
              <w:rPr>
                <w:sz w:val="22"/>
                <w:szCs w:val="22"/>
              </w:rPr>
              <w:t>Приложение №</w:t>
            </w:r>
            <w:r w:rsidR="004F0235">
              <w:rPr>
                <w:sz w:val="22"/>
                <w:szCs w:val="22"/>
              </w:rPr>
              <w:t xml:space="preserve"> </w:t>
            </w:r>
            <w:r w:rsidR="00ED7179">
              <w:rPr>
                <w:sz w:val="22"/>
                <w:szCs w:val="22"/>
              </w:rPr>
              <w:t>2</w:t>
            </w:r>
            <w:r w:rsidR="004F0235">
              <w:rPr>
                <w:sz w:val="22"/>
                <w:szCs w:val="22"/>
              </w:rPr>
              <w:t>8</w:t>
            </w:r>
          </w:p>
          <w:p w:rsidR="00953898" w:rsidRPr="00B46421" w:rsidRDefault="00953898" w:rsidP="00ED717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00028">
              <w:rPr>
                <w:sz w:val="22"/>
                <w:szCs w:val="22"/>
              </w:rPr>
              <w:t xml:space="preserve">к </w:t>
            </w:r>
            <w:r w:rsidR="00ED7179">
              <w:rPr>
                <w:sz w:val="22"/>
                <w:szCs w:val="22"/>
              </w:rPr>
              <w:t>Соглашени</w:t>
            </w:r>
            <w:r w:rsidR="003C0286">
              <w:rPr>
                <w:sz w:val="22"/>
                <w:szCs w:val="22"/>
              </w:rPr>
              <w:t>ю</w:t>
            </w:r>
            <w:r w:rsidR="00ED7179">
              <w:rPr>
                <w:sz w:val="22"/>
                <w:szCs w:val="22"/>
              </w:rPr>
              <w:t xml:space="preserve"> о тарифах на оплату медицинской помощи по ОМС на 2015 год </w:t>
            </w:r>
          </w:p>
        </w:tc>
      </w:tr>
    </w:tbl>
    <w:p w:rsidR="00354D88" w:rsidRDefault="00354D88" w:rsidP="009538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4D88" w:rsidRPr="003B2CEB" w:rsidRDefault="00354D88" w:rsidP="0095389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B2CEB" w:rsidRPr="003B2CEB" w:rsidRDefault="003B2CEB" w:rsidP="0095389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953898" w:rsidRPr="003B2CEB" w:rsidRDefault="003B2CEB" w:rsidP="0095389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953898" w:rsidRDefault="00953898" w:rsidP="0095389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46"/>
        <w:gridCol w:w="4241"/>
        <w:gridCol w:w="189"/>
        <w:gridCol w:w="4878"/>
        <w:gridCol w:w="46"/>
        <w:gridCol w:w="77"/>
        <w:gridCol w:w="4906"/>
      </w:tblGrid>
      <w:tr w:rsidR="00953898" w:rsidTr="00D16AB1">
        <w:trPr>
          <w:trHeight w:val="33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13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Перечень нарушений</w:t>
            </w:r>
          </w:p>
        </w:tc>
        <w:tc>
          <w:tcPr>
            <w:tcW w:w="32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Санкции</w:t>
            </w:r>
          </w:p>
        </w:tc>
      </w:tr>
      <w:tr w:rsidR="00953898" w:rsidTr="00D16AB1">
        <w:trPr>
          <w:trHeight w:val="297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b/>
                <w:bCs/>
                <w:lang w:eastAsia="ar-S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b/>
                <w:bCs/>
                <w:lang w:eastAsia="ar-SA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Сумма, не подлежащая оплате (уменьшение оплаты)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Размер штрафа</w:t>
            </w:r>
          </w:p>
        </w:tc>
      </w:tr>
      <w:tr w:rsidR="00953898" w:rsidTr="00D16AB1">
        <w:trPr>
          <w:trHeight w:val="13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953898" w:rsidTr="00D16AB1">
        <w:trPr>
          <w:trHeight w:val="16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tabs>
                <w:tab w:val="left" w:pos="8539"/>
              </w:tabs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953898" w:rsidTr="00D16AB1">
        <w:trPr>
          <w:trHeight w:val="82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1.1.1.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1.1.2.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врача с учетом его согласия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82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1.1.3.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нарушение условий оказания медицинской помощи, в том числе сроки ожидания медицинской помощи, предоставляемой в плановом порядке.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34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1.1.4.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сроков (увеличение) ожидания скорой медицинской помощи, в том числе: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1.1.4.1.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1.1.4.2.</w:t>
            </w:r>
          </w:p>
        </w:tc>
        <w:tc>
          <w:tcPr>
            <w:tcW w:w="13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6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790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7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возмещение расходов на лечение застрахованного лица по поводу прогрессирования имеющего заболевания, его </w:t>
            </w:r>
            <w:r>
              <w:rPr>
                <w:sz w:val="22"/>
                <w:szCs w:val="22"/>
                <w:lang w:eastAsia="ar-SA"/>
              </w:rPr>
              <w:lastRenderedPageBreak/>
              <w:t>осложнения, возникновения нового заболевания</w:t>
            </w:r>
          </w:p>
        </w:tc>
      </w:tr>
      <w:tr w:rsidR="00953898" w:rsidTr="00D16AB1">
        <w:trPr>
          <w:trHeight w:val="23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1.2.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1.2.1.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1.2.2.</w:t>
            </w:r>
          </w:p>
        </w:tc>
        <w:tc>
          <w:tcPr>
            <w:tcW w:w="13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6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год,</w:t>
            </w:r>
          </w:p>
        </w:tc>
      </w:tr>
      <w:tr w:rsidR="00953898" w:rsidTr="00354D88">
        <w:trPr>
          <w:trHeight w:val="790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7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354D88">
        <w:trPr>
          <w:trHeight w:val="79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</w:t>
            </w:r>
            <w:proofErr w:type="gramStart"/>
            <w:r>
              <w:rPr>
                <w:sz w:val="22"/>
                <w:szCs w:val="22"/>
                <w:lang w:eastAsia="ar-SA"/>
              </w:rPr>
              <w:t>приведший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к летальному исходу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500 % размера норматива финансового обеспечения территориальной программы ОМС в расчете на одно застрахованное лицо в год (до вступления в силу Федерального Закона «Об обязательном страховании гражданской ответственности медицинской организации перед пациентами»)</w:t>
            </w:r>
          </w:p>
        </w:tc>
      </w:tr>
      <w:tr w:rsidR="00953898" w:rsidTr="00D16AB1">
        <w:trPr>
          <w:trHeight w:val="52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953898" w:rsidTr="00D16AB1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1.3.1.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размера</w:t>
            </w:r>
          </w:p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658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1.3.2.</w:t>
            </w:r>
          </w:p>
        </w:tc>
        <w:tc>
          <w:tcPr>
            <w:tcW w:w="1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год,</w:t>
            </w:r>
          </w:p>
        </w:tc>
      </w:tr>
      <w:tr w:rsidR="00953898" w:rsidTr="00D16AB1">
        <w:trPr>
          <w:trHeight w:val="790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возмещение расходов  на лечение 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D16AB1">
        <w:trPr>
          <w:trHeight w:val="79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1.3.3.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</w:t>
            </w:r>
            <w:proofErr w:type="gramStart"/>
            <w:r>
              <w:rPr>
                <w:sz w:val="22"/>
                <w:szCs w:val="22"/>
                <w:lang w:eastAsia="ar-SA"/>
              </w:rPr>
              <w:t>приведший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к летальному исходу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500 % размера норматива финансового обеспечения территориальной программы ОМС в расчете на одно застрахованное лицо в год (до вступления в силу Федерального Закона «Об обязательном страховании гражданской ответственности медицинской организации перед пациентами»)</w:t>
            </w:r>
          </w:p>
        </w:tc>
      </w:tr>
      <w:tr w:rsidR="00953898" w:rsidTr="00D16AB1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1.4.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 Взимание платы с застрахованных лиц (в рамках добровольного медицинского страхования или в виде оказания платных услуг) за оказанную медицинскую помощь, в том числе скорую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100 % стоимости за каждый случай оказания медицинской помощи 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100 % возврат средств, необоснованно затраченных </w:t>
            </w:r>
            <w:proofErr w:type="gramStart"/>
            <w:r>
              <w:rPr>
                <w:sz w:val="22"/>
                <w:szCs w:val="22"/>
                <w:lang w:eastAsia="ar-SA"/>
              </w:rPr>
              <w:t>застрахованным</w:t>
            </w:r>
            <w:proofErr w:type="gramEnd"/>
          </w:p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лицом</w:t>
            </w:r>
          </w:p>
        </w:tc>
      </w:tr>
      <w:tr w:rsidR="00953898" w:rsidTr="00D16AB1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1.5.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Приобретение пациентом лекарственных препаратов и изделий медицинского назначения, в период пребывания в стационаре по назначению врача, включенных в «Перечень жизненно необходимых и важнейших лекарственных препаратов», «Формуляр лечения стационарного больного», согласованного и утвержденного в установленном порядке; на основании стандартов медицинской помощи.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 стоимости за каждый случай оказания медицинской помощи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100 % возврат средств, необоснованно затраченных </w:t>
            </w:r>
            <w:proofErr w:type="gramStart"/>
            <w:r>
              <w:rPr>
                <w:sz w:val="22"/>
                <w:szCs w:val="22"/>
                <w:lang w:eastAsia="ar-SA"/>
              </w:rPr>
              <w:t>застрахованным</w:t>
            </w:r>
            <w:proofErr w:type="gramEnd"/>
          </w:p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лицом</w:t>
            </w:r>
          </w:p>
        </w:tc>
      </w:tr>
      <w:tr w:rsidR="00953898" w:rsidTr="00D16AB1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3898" w:rsidRDefault="00953898" w:rsidP="00D16AB1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2. Отсутствие информированности застрахованных лиц</w:t>
            </w:r>
          </w:p>
        </w:tc>
      </w:tr>
      <w:tr w:rsidR="00953898" w:rsidTr="00D16AB1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2.1.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официального сайта медицинской организации в сети «Интернет».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D16AB1">
        <w:trPr>
          <w:trHeight w:val="16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официальном сайте медицинской организации в сети «Интернет» следующей информации: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2.2.1.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2.2.2.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Федерации, </w:t>
            </w:r>
            <w:r>
              <w:rPr>
                <w:sz w:val="22"/>
                <w:szCs w:val="22"/>
                <w:lang w:eastAsia="ar-SA"/>
              </w:rPr>
              <w:lastRenderedPageBreak/>
              <w:t>в том числе срокам ожидания медицинской помощи;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2.2.3.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2.2.4.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2.2.5.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2.2.6.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2.3.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D16AB1">
        <w:trPr>
          <w:trHeight w:val="16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</w:t>
            </w:r>
          </w:p>
        </w:tc>
        <w:tc>
          <w:tcPr>
            <w:tcW w:w="4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2.4.1.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2.4.2.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об условия оказания медицинской помощи, установленных территориальной программой государственных гарантий оказания гражданам Российской Федерации, </w:t>
            </w:r>
            <w:r>
              <w:rPr>
                <w:sz w:val="22"/>
                <w:szCs w:val="22"/>
                <w:lang w:eastAsia="ar-SA"/>
              </w:rPr>
              <w:lastRenderedPageBreak/>
              <w:t>в том числе срокам ожидания медицинской помощи;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2.4.3.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65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2.4.4.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232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2.4.5.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354D88">
        <w:trPr>
          <w:trHeight w:val="8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2.4.6.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5% размера норматива финансового обеспечения территориальной программы ОМС в расчете на одно застрахованное лицо на год</w:t>
            </w:r>
          </w:p>
        </w:tc>
      </w:tr>
      <w:tr w:rsidR="00953898" w:rsidTr="00D16AB1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3. Дефекты медицинской помощи / нарушения при оказании медицинской помощи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3.1. 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62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3.2.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порядком оказания медицинской помощи и (или) стандартами медицинской помощи</w:t>
            </w:r>
          </w:p>
        </w:tc>
      </w:tr>
      <w:tr w:rsidR="00953898" w:rsidTr="00354D88">
        <w:trPr>
          <w:trHeight w:val="32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Pr="00BB35BC" w:rsidRDefault="00953898" w:rsidP="00D16AB1">
            <w:pPr>
              <w:suppressAutoHyphens/>
              <w:jc w:val="center"/>
              <w:rPr>
                <w:lang w:eastAsia="ar-SA"/>
              </w:rPr>
            </w:pPr>
            <w:r w:rsidRPr="00BB35BC">
              <w:rPr>
                <w:sz w:val="22"/>
                <w:szCs w:val="22"/>
                <w:lang w:eastAsia="ar-SA"/>
              </w:rPr>
              <w:t>25 %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34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 сверх установленных сроков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лица, оформленного в установленном порядке);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354D88">
        <w:trPr>
          <w:trHeight w:val="790"/>
        </w:trPr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3.2.4.</w:t>
            </w:r>
          </w:p>
        </w:tc>
        <w:tc>
          <w:tcPr>
            <w:tcW w:w="1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приведших к </w:t>
            </w:r>
            <w:proofErr w:type="spellStart"/>
            <w:r>
              <w:rPr>
                <w:sz w:val="22"/>
                <w:szCs w:val="22"/>
                <w:lang w:eastAsia="ar-SA"/>
              </w:rPr>
              <w:t>инвалидизации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(за исключением случаев отказа застрахованного лица, оформленного в установленном порядке);</w:t>
            </w:r>
          </w:p>
        </w:tc>
        <w:tc>
          <w:tcPr>
            <w:tcW w:w="15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заболевания,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200 % размера норматива финансового обеспечения территориальной программы ОМС в расчете на одно застрахованное лицо в год (до вступления в силу Федерального Закона «Об обязательном страховании гражданской ответственности медицинской организации перед пациентами»)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летальному исходу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500 % размера норматива финансового обеспечения территориальной программы ОМС в расчете на одно застрахованное лицо в год (до вступления в силу Федерального Закона «Об обязательном страховании гражданской ответственности медицинской организации перед пациентами»)</w:t>
            </w:r>
          </w:p>
        </w:tc>
      </w:tr>
      <w:tr w:rsidR="00953898" w:rsidTr="00D16AB1">
        <w:trPr>
          <w:trHeight w:val="23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3.3.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Выполнение непоказанных, неоправданных с клинической точки зрения, не регламентированных стандартами медицинской помощи мероприятий: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удлинению сроков лечения, удорожанию стоимости лечения при отсутствии отрицательных последствий для состояния здоровья застрахованного лица;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 сверх установленных сроков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D16AB1">
        <w:trPr>
          <w:trHeight w:val="526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лечения):</w:t>
            </w:r>
          </w:p>
        </w:tc>
      </w:tr>
      <w:tr w:rsidR="00953898" w:rsidTr="00354D88">
        <w:trPr>
          <w:trHeight w:val="54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3898" w:rsidTr="00354D88">
        <w:trPr>
          <w:trHeight w:val="54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3898" w:rsidTr="00354D88">
        <w:trPr>
          <w:trHeight w:val="54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летальному исходу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500 % размера норматива финансового обеспечения территориальной программы ОМС в расчете на одно застрахованное лицо в год (до вступления в силу Федерального Закона «Об обязательном страховании гражданской ответственности медицинской организации перед пациентами»)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</w:t>
            </w:r>
            <w:r>
              <w:rPr>
                <w:sz w:val="22"/>
                <w:szCs w:val="22"/>
                <w:lang w:eastAsia="ar-SA"/>
              </w:rPr>
              <w:lastRenderedPageBreak/>
              <w:t>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25 % стоимости за каждый случай первичного и повторного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3.6.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случае ухудшения состояния здоровья застрахованного лица,  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3.7.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3.8.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3.9.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Необоснованное удлинение сроков лечения по вине медицинской организации, а также увеличение количества медицинских услуг, посещений, койко-дней, не связанное с проведением диагностических, лечебных мероприятий, оперативных вмешательств в рамках стандартов медицинской помощи.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 сверх установленных сроков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3.10.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</w:t>
            </w:r>
            <w:r>
              <w:rPr>
                <w:sz w:val="22"/>
                <w:szCs w:val="22"/>
                <w:lang w:eastAsia="ar-SA"/>
              </w:rPr>
              <w:lastRenderedPageBreak/>
              <w:t>медицинских организациях.</w:t>
            </w:r>
          </w:p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Повторное обоснованное обращение застрахованного лица за оказанием скорой медицинской помощью по поводу того же заболевания в течение 24 часов.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100 % стоимости каждого случая, предъявленного к оплате повторно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3.11.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200 % размера норматива финансового обеспечения территориальной программы ОМС в расчете на одно застрахованное лицо в год,  возмещение расходов на лечение застрахованного лица по поводу прогрессирования имеющего заболевания, его осложнения, возникновения нового заболевания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Необоснованное назначение лекарственной терапии; одновременное назначение лекарственных препаратов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25 %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72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65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3.14.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Наличие расхождений клинического и патологоанатомического диагнозов 2-3 категории.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65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Наличие расхождений диагноза основного заболевания (травмы) скорой медицинской помощи и клинического диагноза, установленного в приемном отделении медицинской организации, оказывающей скорую медицинскую помощь на госпитальном этапе.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D16AB1">
        <w:trPr>
          <w:trHeight w:val="13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Непредставление первичной медицинской документации, подтверждающей факт оказания застрахованному лицу </w:t>
            </w:r>
            <w:r>
              <w:rPr>
                <w:sz w:val="22"/>
                <w:szCs w:val="22"/>
                <w:lang w:eastAsia="ar-SA"/>
              </w:rPr>
              <w:lastRenderedPageBreak/>
              <w:t>медицинской помощи в медицинской организации без объективных причин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Дефекты оформления первичной медицинской документации, препятствующие проведению 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4D410C">
              <w:rPr>
                <w:rFonts w:eastAsia="Calibri"/>
                <w:sz w:val="22"/>
                <w:szCs w:val="22"/>
                <w:lang w:eastAsia="en-US"/>
              </w:rPr>
              <w:t xml:space="preserve">10 </w:t>
            </w:r>
            <w:r w:rsidRPr="004D410C">
              <w:rPr>
                <w:sz w:val="22"/>
                <w:szCs w:val="22"/>
                <w:lang w:eastAsia="ar-SA"/>
              </w:rPr>
              <w:t>%</w:t>
            </w:r>
            <w:r>
              <w:rPr>
                <w:sz w:val="22"/>
                <w:szCs w:val="22"/>
                <w:lang w:eastAsia="ar-SA"/>
              </w:rPr>
              <w:t xml:space="preserve">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198"/>
        </w:trPr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в первичной документации:</w:t>
            </w:r>
          </w:p>
        </w:tc>
        <w:tc>
          <w:tcPr>
            <w:tcW w:w="15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953898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790"/>
        </w:trPr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вмешательства;</w:t>
            </w:r>
          </w:p>
        </w:tc>
        <w:tc>
          <w:tcPr>
            <w:tcW w:w="1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</w:tr>
      <w:tr w:rsidR="00953898" w:rsidTr="00354D88">
        <w:trPr>
          <w:trHeight w:val="559"/>
        </w:trPr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письменного согласия на лечение, в установленных законодательством Российской Федерации случаях.</w:t>
            </w:r>
          </w:p>
        </w:tc>
        <w:tc>
          <w:tcPr>
            <w:tcW w:w="1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4.4.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Наличие признаков фальсификации медицинской документации (дописки, исправления, «вклейки», полное переоформление истории болезни, с умышленным искажением сведений о проведенных диагностических и лечебных мероприятиях, клинической картине заболевания).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размера норматива финансового обеспечения территориальной программы ОМС в расчете на одно застрахованное лицо в год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D16AB1">
        <w:trPr>
          <w:trHeight w:val="16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Несоответствие данных первичной медицинской документации данным реестра счетов, в том числе:</w:t>
            </w:r>
          </w:p>
        </w:tc>
      </w:tr>
      <w:tr w:rsidR="00953898" w:rsidTr="00354D88">
        <w:trPr>
          <w:trHeight w:val="79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4.6.1.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счет на оплату медицинской помощи и реестр счетов посещений, койко-дней и др., не подтвержденных первичной медицинской документацией;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72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несоответствие сроков лечения, согласно первичной медицинской документации,  застрахованного лица срокам, указанным в реестре счета; 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помощи, не подтвержденный первичной медицинской документацией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72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несоответствие диагноза, согласно первичной медицинской документации, застрахованного лица диагнозу, указанному в реестре счета.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3898" w:rsidTr="00D16AB1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953898" w:rsidTr="00D16AB1">
        <w:trPr>
          <w:trHeight w:val="16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53898" w:rsidTr="00354D88">
        <w:trPr>
          <w:trHeight w:val="36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493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36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297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5.1.4.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59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59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5.1.6.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59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5.1.7.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несоответствие кода услуги диагнозу, полу, возрасту, профилю отделения.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3898" w:rsidTr="00D16AB1">
        <w:trPr>
          <w:trHeight w:val="19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953898" w:rsidTr="00354D88">
        <w:trPr>
          <w:trHeight w:val="72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5.2.2.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756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39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5.2.4.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D16AB1">
        <w:trPr>
          <w:trHeight w:val="19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953898" w:rsidTr="00354D88">
        <w:trPr>
          <w:trHeight w:val="55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D16AB1">
        <w:trPr>
          <w:trHeight w:val="131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953898" w:rsidTr="00354D88">
        <w:trPr>
          <w:trHeight w:val="82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>
              <w:rPr>
                <w:i/>
                <w:iCs/>
                <w:sz w:val="22"/>
                <w:szCs w:val="22"/>
                <w:lang w:eastAsia="ar-SA"/>
              </w:rPr>
              <w:t>,</w:t>
            </w:r>
            <w:r>
              <w:rPr>
                <w:sz w:val="22"/>
                <w:szCs w:val="22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5.4.2.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D16AB1">
        <w:trPr>
          <w:trHeight w:val="19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59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5.6.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D16AB1">
        <w:trPr>
          <w:trHeight w:val="19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</w:t>
            </w:r>
          </w:p>
        </w:tc>
        <w:tc>
          <w:tcPr>
            <w:tcW w:w="4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953898" w:rsidTr="00354D88">
        <w:trPr>
          <w:trHeight w:val="79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5.7.1.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32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5.7.2.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стоимости каждого  случая, предъявленного к оплате повторно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2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5.7.3.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>
              <w:rPr>
                <w:sz w:val="22"/>
                <w:szCs w:val="22"/>
                <w:u w:val="single"/>
                <w:lang w:eastAsia="ar-SA"/>
              </w:rPr>
              <w:t>;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помощи, включенных в реестр счетов необоснованно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5.7.4.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Стоимость услуги включена в норматив финансового обеспечения оплаты амбулаторной медицинской помощи на прикрепленное население, </w:t>
            </w:r>
            <w:proofErr w:type="gramStart"/>
            <w:r>
              <w:rPr>
                <w:sz w:val="22"/>
                <w:szCs w:val="22"/>
                <w:lang w:eastAsia="ar-SA"/>
              </w:rPr>
              <w:t>застрахованных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в системе ОМС.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263"/>
        </w:trPr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5.7.5.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15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помощи, включенный в реестр необоснованно</w:t>
            </w:r>
          </w:p>
        </w:tc>
        <w:tc>
          <w:tcPr>
            <w:tcW w:w="16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1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</w:tr>
      <w:tr w:rsidR="00953898" w:rsidTr="00354D88">
        <w:trPr>
          <w:trHeight w:val="349"/>
        </w:trPr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</w:t>
            </w:r>
            <w:proofErr w:type="spellStart"/>
            <w:r>
              <w:rPr>
                <w:sz w:val="22"/>
                <w:szCs w:val="22"/>
                <w:lang w:eastAsia="ar-SA"/>
              </w:rPr>
              <w:t>пациенто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1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  <w:tc>
          <w:tcPr>
            <w:tcW w:w="16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98" w:rsidRDefault="00953898" w:rsidP="00D16AB1">
            <w:pPr>
              <w:rPr>
                <w:lang w:eastAsia="ar-SA"/>
              </w:rPr>
            </w:pPr>
          </w:p>
        </w:tc>
      </w:tr>
      <w:tr w:rsidR="00953898" w:rsidTr="00354D88">
        <w:trPr>
          <w:trHeight w:val="85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5.7.6.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>
              <w:rPr>
                <w:i/>
                <w:i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100 %  стоимости за каждый случай оказания медицинской помощи, включенный в реестр необоснованно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8" w:rsidRDefault="00953898" w:rsidP="00D16AB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</w:tbl>
    <w:p w:rsidR="00953898" w:rsidRPr="00F37737" w:rsidRDefault="00953898" w:rsidP="00953898">
      <w:pPr>
        <w:rPr>
          <w:sz w:val="22"/>
          <w:szCs w:val="22"/>
        </w:rPr>
      </w:pPr>
    </w:p>
    <w:p w:rsidR="00953898" w:rsidRPr="00F37737" w:rsidRDefault="00953898" w:rsidP="00953898">
      <w:pPr>
        <w:rPr>
          <w:sz w:val="22"/>
          <w:szCs w:val="22"/>
        </w:rPr>
      </w:pPr>
      <w:r w:rsidRPr="00F37737">
        <w:rPr>
          <w:sz w:val="22"/>
          <w:szCs w:val="22"/>
        </w:rPr>
        <w:tab/>
        <w:t>ФОНД:</w:t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  <w:t xml:space="preserve">                ОРГАНИЗАЦИЯ:</w:t>
      </w:r>
      <w:r w:rsidRPr="00F37737">
        <w:rPr>
          <w:sz w:val="22"/>
          <w:szCs w:val="22"/>
        </w:rPr>
        <w:tab/>
      </w:r>
    </w:p>
    <w:p w:rsidR="00953898" w:rsidRPr="00F37737" w:rsidRDefault="00953898" w:rsidP="00953898">
      <w:pPr>
        <w:jc w:val="both"/>
        <w:rPr>
          <w:sz w:val="22"/>
          <w:szCs w:val="22"/>
        </w:rPr>
      </w:pPr>
    </w:p>
    <w:p w:rsidR="00953898" w:rsidRDefault="00953898" w:rsidP="00953898">
      <w:pPr>
        <w:rPr>
          <w:sz w:val="22"/>
          <w:szCs w:val="22"/>
        </w:rPr>
      </w:pPr>
      <w:r w:rsidRPr="00F37737">
        <w:rPr>
          <w:sz w:val="22"/>
          <w:szCs w:val="22"/>
        </w:rPr>
        <w:t xml:space="preserve">_________________________________                                             </w:t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</w:r>
      <w:r w:rsidRPr="00F37737">
        <w:rPr>
          <w:sz w:val="22"/>
          <w:szCs w:val="22"/>
        </w:rPr>
        <w:tab/>
        <w:t>_______________________________________</w:t>
      </w:r>
    </w:p>
    <w:p w:rsidR="00953898" w:rsidRDefault="00953898" w:rsidP="00953898">
      <w:r>
        <w:rPr>
          <w:sz w:val="22"/>
          <w:szCs w:val="22"/>
        </w:rPr>
        <w:t xml:space="preserve">                                    </w:t>
      </w: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</w:p>
    <w:p w:rsidR="00953898" w:rsidRDefault="00953898" w:rsidP="00953898">
      <w:pPr>
        <w:ind w:left="540"/>
        <w:jc w:val="center"/>
        <w:rPr>
          <w:iCs/>
          <w:sz w:val="28"/>
          <w:szCs w:val="28"/>
        </w:rPr>
      </w:pPr>
    </w:p>
    <w:p w:rsidR="00953898" w:rsidRDefault="00953898" w:rsidP="0095389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C4ECD" w:rsidRDefault="000C4ECD"/>
    <w:sectPr w:rsidR="000C4ECD" w:rsidSect="00354D88">
      <w:headerReference w:type="default" r:id="rId7"/>
      <w:headerReference w:type="first" r:id="rId8"/>
      <w:pgSz w:w="16838" w:h="11906" w:orient="landscape"/>
      <w:pgMar w:top="993" w:right="1021" w:bottom="70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72" w:rsidRDefault="007C7272" w:rsidP="00354D88">
      <w:r>
        <w:separator/>
      </w:r>
    </w:p>
  </w:endnote>
  <w:endnote w:type="continuationSeparator" w:id="0">
    <w:p w:rsidR="007C7272" w:rsidRDefault="007C7272" w:rsidP="0035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72" w:rsidRDefault="007C7272" w:rsidP="00354D88">
      <w:r>
        <w:separator/>
      </w:r>
    </w:p>
  </w:footnote>
  <w:footnote w:type="continuationSeparator" w:id="0">
    <w:p w:rsidR="007C7272" w:rsidRDefault="007C7272" w:rsidP="00354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311321"/>
      <w:docPartObj>
        <w:docPartGallery w:val="Page Numbers (Top of Page)"/>
        <w:docPartUnique/>
      </w:docPartObj>
    </w:sdtPr>
    <w:sdtEndPr/>
    <w:sdtContent>
      <w:p w:rsidR="00354D88" w:rsidRDefault="00354D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C8D">
          <w:rPr>
            <w:noProof/>
          </w:rPr>
          <w:t>15</w:t>
        </w:r>
        <w:r>
          <w:fldChar w:fldCharType="end"/>
        </w:r>
      </w:p>
    </w:sdtContent>
  </w:sdt>
  <w:p w:rsidR="00354D88" w:rsidRDefault="00354D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88" w:rsidRDefault="00354D88">
    <w:pPr>
      <w:pStyle w:val="a3"/>
      <w:jc w:val="center"/>
    </w:pPr>
  </w:p>
  <w:p w:rsidR="00354D88" w:rsidRDefault="00354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898"/>
    <w:rsid w:val="00026B98"/>
    <w:rsid w:val="00034C8D"/>
    <w:rsid w:val="00040F64"/>
    <w:rsid w:val="000B7B3C"/>
    <w:rsid w:val="000C4ECD"/>
    <w:rsid w:val="00161592"/>
    <w:rsid w:val="00231DF9"/>
    <w:rsid w:val="00354D88"/>
    <w:rsid w:val="003B2CEB"/>
    <w:rsid w:val="003B509A"/>
    <w:rsid w:val="003C0286"/>
    <w:rsid w:val="003C59CD"/>
    <w:rsid w:val="004F0235"/>
    <w:rsid w:val="005255BD"/>
    <w:rsid w:val="005449B6"/>
    <w:rsid w:val="00700463"/>
    <w:rsid w:val="007C7272"/>
    <w:rsid w:val="007D6F53"/>
    <w:rsid w:val="0080594B"/>
    <w:rsid w:val="00953898"/>
    <w:rsid w:val="00BB443B"/>
    <w:rsid w:val="00D103FA"/>
    <w:rsid w:val="00DD62BD"/>
    <w:rsid w:val="00DE78FD"/>
    <w:rsid w:val="00E20106"/>
    <w:rsid w:val="00E51670"/>
    <w:rsid w:val="00ED7179"/>
    <w:rsid w:val="00EE64DC"/>
    <w:rsid w:val="00F318AC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4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4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4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4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4C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C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4327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Спарышева</dc:creator>
  <cp:keywords/>
  <cp:lastModifiedBy>Москвич Наталья Владимировна</cp:lastModifiedBy>
  <cp:revision>8</cp:revision>
  <cp:lastPrinted>2015-01-16T05:52:00Z</cp:lastPrinted>
  <dcterms:created xsi:type="dcterms:W3CDTF">2014-12-26T07:03:00Z</dcterms:created>
  <dcterms:modified xsi:type="dcterms:W3CDTF">2015-01-16T05:54:00Z</dcterms:modified>
</cp:coreProperties>
</file>